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CCF4E" w14:textId="38B56D15" w:rsidR="005D0734" w:rsidRDefault="00AC5F35">
      <w:r w:rsidRPr="00AC5F35">
        <w:rPr>
          <w:rFonts w:hint="eastAsia"/>
        </w:rPr>
        <w:t xml:space="preserve">Innovative technology provides a unique opportunity to </w:t>
      </w:r>
      <w:proofErr w:type="spellStart"/>
      <w:r w:rsidRPr="00AC5F35">
        <w:rPr>
          <w:rFonts w:hint="eastAsia"/>
        </w:rPr>
        <w:t>revolutionise</w:t>
      </w:r>
      <w:proofErr w:type="spellEnd"/>
      <w:r w:rsidRPr="00AC5F35">
        <w:rPr>
          <w:rFonts w:hint="eastAsia"/>
        </w:rPr>
        <w:t xml:space="preserve"> outcomes from cardiac arrest. The chain</w:t>
      </w:r>
      <w:r w:rsidRPr="00AC5F35">
        <w:rPr>
          <w:rFonts w:hint="eastAsia"/>
        </w:rPr>
        <w:br/>
        <w:t>of survival provides a useful framework for considering how technology can be integrated in to saving lives.</w:t>
      </w:r>
      <w:r w:rsidRPr="00AC5F35">
        <w:rPr>
          <w:rFonts w:hint="eastAsia"/>
        </w:rPr>
        <w:br/>
        <w:t>Timely and accurate cardiac arrest recognition is one example where technology could create a step change to</w:t>
      </w:r>
      <w:r w:rsidRPr="00AC5F35">
        <w:rPr>
          <w:rFonts w:hint="eastAsia"/>
        </w:rPr>
        <w:br/>
        <w:t xml:space="preserve">treatment pathways. </w:t>
      </w:r>
      <w:proofErr w:type="spellStart"/>
      <w:r w:rsidRPr="00AC5F35">
        <w:rPr>
          <w:rFonts w:hint="eastAsia"/>
        </w:rPr>
        <w:t>Approximatly</w:t>
      </w:r>
      <w:proofErr w:type="spellEnd"/>
      <w:r w:rsidRPr="00AC5F35">
        <w:rPr>
          <w:rFonts w:hint="eastAsia"/>
        </w:rPr>
        <w:t xml:space="preserve"> one third to a half of cardiac arrests are unwitnessed at present. Valuable</w:t>
      </w:r>
      <w:r w:rsidRPr="00AC5F35">
        <w:rPr>
          <w:rFonts w:hint="eastAsia"/>
        </w:rPr>
        <w:br/>
        <w:t>seconds, minute or in some cases hours can pass before someone is found, reducing or losing completely the</w:t>
      </w:r>
      <w:r w:rsidRPr="00AC5F35">
        <w:rPr>
          <w:rFonts w:hint="eastAsia"/>
        </w:rPr>
        <w:br/>
        <w:t>window for early intervention. People with an unwitnessed arrest have delayed initiation of cardiopulmonary</w:t>
      </w:r>
      <w:r w:rsidRPr="00AC5F35">
        <w:rPr>
          <w:rFonts w:hint="eastAsia"/>
        </w:rPr>
        <w:br/>
        <w:t>resuscitation, delayed defibrillation and slower ambulance response all of which contribute to the dismal</w:t>
      </w:r>
      <w:r w:rsidRPr="00AC5F35">
        <w:rPr>
          <w:rFonts w:hint="eastAsia"/>
        </w:rPr>
        <w:br/>
        <w:t>outcomes observed in unwitnessed cardiac arrest. In August 2024 Google launched the first commercially</w:t>
      </w:r>
      <w:r w:rsidRPr="00AC5F35">
        <w:rPr>
          <w:rFonts w:hint="eastAsia"/>
        </w:rPr>
        <w:br/>
        <w:t>available cardiac arrest detector linked with its smart watch. Combining ECG, plethysmography and</w:t>
      </w:r>
      <w:r w:rsidRPr="00AC5F35">
        <w:rPr>
          <w:rFonts w:hint="eastAsia"/>
        </w:rPr>
        <w:br/>
        <w:t>accelerometer data with a powerful artificial intelligence algorithm enables accurate identification of cardiac</w:t>
      </w:r>
      <w:r w:rsidRPr="00AC5F35">
        <w:rPr>
          <w:rFonts w:hint="eastAsia"/>
        </w:rPr>
        <w:br/>
        <w:t>arrest. The watch alerts the user to check for response - if none is received the watch contacts the emergency</w:t>
      </w:r>
      <w:r w:rsidRPr="00AC5F35">
        <w:rPr>
          <w:rFonts w:hint="eastAsia"/>
        </w:rPr>
        <w:br/>
        <w:t>medical services and provides geo-location information. This truly innovative development now requires</w:t>
      </w:r>
      <w:r w:rsidRPr="00AC5F35">
        <w:rPr>
          <w:rFonts w:hint="eastAsia"/>
        </w:rPr>
        <w:br/>
        <w:t xml:space="preserve">testing in </w:t>
      </w:r>
      <w:proofErr w:type="spellStart"/>
      <w:r w:rsidRPr="00AC5F35">
        <w:rPr>
          <w:rFonts w:hint="eastAsia"/>
        </w:rPr>
        <w:t>realword</w:t>
      </w:r>
      <w:proofErr w:type="spellEnd"/>
      <w:r w:rsidRPr="00AC5F35">
        <w:rPr>
          <w:rFonts w:hint="eastAsia"/>
        </w:rPr>
        <w:t xml:space="preserve"> settings to clearly define its potential.</w:t>
      </w:r>
      <w:r w:rsidRPr="00AC5F35">
        <w:rPr>
          <w:rFonts w:hint="eastAsia"/>
        </w:rPr>
        <w:br/>
        <w:t>Further innovative developments to enhance cardiac arrest recognition will be explored in this talk. This</w:t>
      </w:r>
      <w:r w:rsidRPr="00AC5F35">
        <w:rPr>
          <w:rFonts w:hint="eastAsia"/>
        </w:rPr>
        <w:br/>
        <w:t>includes the use of sound analysis to detect agonal breathing, analysis of CCTV images to identify collapse</w:t>
      </w:r>
      <w:r w:rsidRPr="00AC5F35">
        <w:rPr>
          <w:rFonts w:hint="eastAsia"/>
        </w:rPr>
        <w:br/>
        <w:t>and the use of smartphone technology to send information from the scene of an emergency to the dispatch</w:t>
      </w:r>
      <w:r w:rsidRPr="00AC5F35">
        <w:rPr>
          <w:rFonts w:hint="eastAsia"/>
        </w:rPr>
        <w:br/>
      </w:r>
      <w:proofErr w:type="spellStart"/>
      <w:r w:rsidRPr="00AC5F35">
        <w:rPr>
          <w:rFonts w:hint="eastAsia"/>
        </w:rPr>
        <w:t>centre</w:t>
      </w:r>
      <w:proofErr w:type="spellEnd"/>
      <w:r w:rsidRPr="00AC5F35">
        <w:rPr>
          <w:rFonts w:hint="eastAsia"/>
        </w:rPr>
        <w:t xml:space="preserve">. Integrating artificial intelligence systems </w:t>
      </w:r>
      <w:proofErr w:type="gramStart"/>
      <w:r w:rsidRPr="00AC5F35">
        <w:rPr>
          <w:rFonts w:hint="eastAsia"/>
        </w:rPr>
        <w:t>in to</w:t>
      </w:r>
      <w:proofErr w:type="gramEnd"/>
      <w:r w:rsidRPr="00AC5F35">
        <w:rPr>
          <w:rFonts w:hint="eastAsia"/>
        </w:rPr>
        <w:t xml:space="preserve"> the dispatch system may enable the integration of</w:t>
      </w:r>
      <w:r w:rsidRPr="00AC5F35">
        <w:rPr>
          <w:rFonts w:hint="eastAsia"/>
        </w:rPr>
        <w:br/>
      </w:r>
      <w:r w:rsidRPr="00AC5F35">
        <w:rPr>
          <w:rFonts w:hint="eastAsia"/>
        </w:rPr>
        <w:lastRenderedPageBreak/>
        <w:t>multiple sources of information to improve cardiac arrest recognition.</w:t>
      </w:r>
      <w:r w:rsidRPr="00AC5F35">
        <w:rPr>
          <w:rFonts w:hint="eastAsia"/>
        </w:rPr>
        <w:br/>
        <w:t>The final section of this talk will explore innovations in AED technology ranging from their delivery by novel</w:t>
      </w:r>
      <w:r w:rsidRPr="00AC5F35">
        <w:rPr>
          <w:rFonts w:hint="eastAsia"/>
        </w:rPr>
        <w:br/>
        <w:t xml:space="preserve">drone systems through to </w:t>
      </w:r>
      <w:proofErr w:type="spellStart"/>
      <w:r w:rsidRPr="00AC5F35">
        <w:rPr>
          <w:rFonts w:hint="eastAsia"/>
        </w:rPr>
        <w:t>minaturised</w:t>
      </w:r>
      <w:proofErr w:type="spellEnd"/>
      <w:r w:rsidRPr="00AC5F35">
        <w:rPr>
          <w:rFonts w:hint="eastAsia"/>
        </w:rPr>
        <w:t>, personal AEDs.</w:t>
      </w:r>
    </w:p>
    <w:sectPr w:rsidR="005D07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35"/>
    <w:rsid w:val="00261C6D"/>
    <w:rsid w:val="005D0734"/>
    <w:rsid w:val="00AC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F95F8"/>
  <w15:chartTrackingRefBased/>
  <w15:docId w15:val="{5A8E74B1-4734-4609-810D-28D1A925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F35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F35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F3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F3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F3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F3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F3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C5F35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C5F3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C5F35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C5F3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C5F35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C5F3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C5F3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C5F3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C5F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5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C5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C5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C5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F35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F3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C5F35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AC5F3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醫學會 重症</dc:creator>
  <cp:keywords/>
  <dc:description/>
  <cp:lastModifiedBy>醫學會 重症</cp:lastModifiedBy>
  <cp:revision>1</cp:revision>
  <dcterms:created xsi:type="dcterms:W3CDTF">2024-09-20T14:59:00Z</dcterms:created>
  <dcterms:modified xsi:type="dcterms:W3CDTF">2024-09-20T14:59:00Z</dcterms:modified>
</cp:coreProperties>
</file>